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3E6F12D3">
      <w:r w:rsidR="66D7CB94">
        <w:rPr/>
        <w:t>LTP  RE</w:t>
      </w:r>
    </w:p>
    <w:p w:rsidR="0AC2DF42" w:rsidP="0AC2DF42" w:rsidRDefault="0AC2DF42" w14:paraId="17940382" w14:textId="2CCDF272">
      <w:pPr>
        <w:pStyle w:val="Normal"/>
      </w:pPr>
    </w:p>
    <w:p w:rsidR="0AC2DF42" w:rsidP="0AC2DF42" w:rsidRDefault="0AC2DF42" w14:paraId="2D79CB1E" w14:textId="01C52F46">
      <w:pPr>
        <w:pStyle w:val="Normal"/>
      </w:pPr>
      <w:r w:rsidR="1C6637D1">
        <w:rPr/>
        <w:t>AQA Unit Awards</w:t>
      </w:r>
    </w:p>
    <w:p w:rsidR="0AC2DF42" w:rsidP="0AC2DF42" w:rsidRDefault="0AC2DF42" w14:paraId="342EC7ED" w14:textId="1340F310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075"/>
        <w:gridCol w:w="3075"/>
        <w:gridCol w:w="3075"/>
      </w:tblGrid>
      <w:tr w:rsidR="0AC2DF42" w:rsidTr="575F4E82" w14:paraId="1B8FE84B">
        <w:trPr>
          <w:trHeight w:val="300"/>
        </w:trPr>
        <w:tc>
          <w:tcPr>
            <w:tcW w:w="3075" w:type="dxa"/>
            <w:tcBorders>
              <w:top w:val="single" w:sz="6"/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AC2DF42" w:rsidP="0AC2DF42" w:rsidRDefault="0AC2DF42" w14:paraId="6730511D" w14:textId="3DA2C5E4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AC2DF42" w:rsidR="0AC2DF42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Year 10</w:t>
            </w:r>
          </w:p>
          <w:p w:rsidR="0AC2DF42" w:rsidP="0AC2DF42" w:rsidRDefault="0AC2DF42" w14:paraId="612E56F4" w14:textId="0805D517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AC2DF42" w:rsidR="0AC2DF42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Autumn 1</w:t>
            </w:r>
          </w:p>
        </w:tc>
        <w:tc>
          <w:tcPr>
            <w:tcW w:w="307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AC2DF42" w:rsidP="4402983B" w:rsidRDefault="0AC2DF42" w14:paraId="7A88079D" w14:textId="6541AD4E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  <w:p w:rsidR="0AC2DF42" w:rsidP="4402983B" w:rsidRDefault="0AC2DF42" w14:paraId="1C0709C8" w14:textId="0A2E641E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4402983B" w:rsidR="0AC2DF42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Autumn 2</w:t>
            </w:r>
          </w:p>
        </w:tc>
        <w:tc>
          <w:tcPr>
            <w:tcW w:w="3075" w:type="dxa"/>
            <w:tcBorders>
              <w:top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AC2DF42" w:rsidP="4402983B" w:rsidRDefault="0AC2DF42" w14:paraId="75FDBB20" w14:textId="5C39BA03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  <w:p w:rsidR="0AC2DF42" w:rsidP="4402983B" w:rsidRDefault="0AC2DF42" w14:paraId="250004E3" w14:textId="644EFCB4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4402983B" w:rsidR="0AC2DF42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Spring 1</w:t>
            </w:r>
          </w:p>
        </w:tc>
      </w:tr>
      <w:tr w:rsidR="0AC2DF42" w:rsidTr="575F4E82" w14:paraId="76902EE0">
        <w:trPr>
          <w:trHeight w:val="300"/>
        </w:trPr>
        <w:tc>
          <w:tcPr>
            <w:tcW w:w="6150" w:type="dxa"/>
            <w:gridSpan w:val="2"/>
            <w:tcBorders>
              <w:lef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AC2DF42" w:rsidP="575F4E82" w:rsidRDefault="0AC2DF42" w14:paraId="1A903B6B" w14:textId="5A28F66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de-DE"/>
              </w:rPr>
            </w:pPr>
            <w:r w:rsidRPr="575F4E82" w:rsidR="3EEA703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de-DE"/>
              </w:rPr>
              <w:t>AQA unit awards</w:t>
            </w:r>
          </w:p>
          <w:p w:rsidR="0AC2DF42" w:rsidP="575F4E82" w:rsidRDefault="0AC2DF42" w14:paraId="7C0F84D4" w14:textId="3C9D167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de-DE"/>
              </w:rPr>
            </w:pPr>
            <w:r w:rsidRPr="575F4E82" w:rsidR="3EEA703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de-DE"/>
              </w:rPr>
              <w:t>1.Introduction to the Six Major Religions</w:t>
            </w:r>
          </w:p>
          <w:p w:rsidR="0AC2DF42" w:rsidP="575F4E82" w:rsidRDefault="0AC2DF42" w14:paraId="3916EDAB" w14:textId="66EDAA9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de-DE"/>
              </w:rPr>
            </w:pPr>
          </w:p>
          <w:p w:rsidR="0AC2DF42" w:rsidP="575F4E82" w:rsidRDefault="0AC2DF42" w14:paraId="1108E95D" w14:textId="4F6516D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6"/>
                <w:szCs w:val="16"/>
                <w:lang w:val="de-DE"/>
              </w:rPr>
            </w:pPr>
          </w:p>
          <w:p w:rsidR="0AC2DF42" w:rsidP="575F4E82" w:rsidRDefault="0AC2DF42" w14:paraId="6B47A20D" w14:textId="6D9E988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de-DE"/>
              </w:rPr>
            </w:pPr>
            <w:r w:rsidRPr="575F4E82" w:rsidR="3EEA703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de-DE"/>
              </w:rPr>
              <w:t>2.Comparing Three Religions and Their Religious Festivals</w:t>
            </w:r>
          </w:p>
          <w:p w:rsidR="0AC2DF42" w:rsidP="575F4E82" w:rsidRDefault="0AC2DF42" w14:paraId="4CE9CFB4" w14:textId="703E4BBE">
            <w:pPr>
              <w:spacing w:line="279" w:lineRule="auto"/>
              <w:rPr>
                <w:rFonts w:ascii="Aptos" w:hAnsi="Aptos" w:eastAsia="" w:cs="" w:asciiTheme="minorAscii" w:hAnsiTheme="minorAscii" w:eastAsiaTheme="minorEastAsia" w:cstheme="minorBid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de-DE" w:eastAsia="ja-JP" w:bidi="ar-SA"/>
              </w:rPr>
            </w:pPr>
          </w:p>
          <w:p w:rsidR="0AC2DF42" w:rsidP="32D9A34B" w:rsidRDefault="0AC2DF42" w14:paraId="1E770006" w14:textId="47D87FAF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  <w:p w:rsidR="0AC2DF42" w:rsidP="32D9A34B" w:rsidRDefault="0AC2DF42" w14:paraId="5CAF0949" w14:textId="26966455">
            <w:pPr>
              <w:pStyle w:val="Normal"/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307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AC2DF42" w:rsidP="575F4E82" w:rsidRDefault="0AC2DF42" w14:paraId="6C7685ED" w14:textId="38A7DC0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75F4E82" w:rsidR="3EEA703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de-DE"/>
              </w:rPr>
              <w:t>AQA unit awards</w:t>
            </w:r>
          </w:p>
          <w:p w:rsidR="0AC2DF42" w:rsidP="575F4E82" w:rsidRDefault="0AC2DF42" w14:paraId="7E56B86B" w14:textId="0692CF9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16"/>
                <w:szCs w:val="16"/>
                <w:lang w:val="en-US"/>
              </w:rPr>
            </w:pPr>
            <w:r w:rsidRPr="575F4E82" w:rsidR="3EEA703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7030A0"/>
                <w:sz w:val="16"/>
                <w:szCs w:val="16"/>
                <w:lang w:val="de-DE"/>
              </w:rPr>
              <w:t>1.Christianity</w:t>
            </w:r>
          </w:p>
          <w:p w:rsidR="0AC2DF42" w:rsidP="575F4E82" w:rsidRDefault="0AC2DF42" w14:paraId="09033C29" w14:textId="01E0A17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16"/>
                <w:szCs w:val="16"/>
                <w:lang w:val="en-US"/>
              </w:rPr>
            </w:pPr>
          </w:p>
          <w:p w:rsidR="0AC2DF42" w:rsidP="575F4E82" w:rsidRDefault="0AC2DF42" w14:paraId="46315983" w14:textId="03681D8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16"/>
                <w:szCs w:val="16"/>
                <w:lang w:val="en-US"/>
              </w:rPr>
            </w:pPr>
          </w:p>
          <w:p w:rsidR="0AC2DF42" w:rsidP="575F4E82" w:rsidRDefault="0AC2DF42" w14:paraId="1DB89C3B" w14:textId="64CA99B0">
            <w:pPr>
              <w:pStyle w:val="Normal"/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0AC2DF42" w:rsidTr="575F4E82" w14:paraId="08B8D0CC">
        <w:trPr>
          <w:trHeight w:val="435"/>
        </w:trPr>
        <w:tc>
          <w:tcPr>
            <w:tcW w:w="3075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AC2DF42" w:rsidP="32D9A34B" w:rsidRDefault="0AC2DF42" w14:paraId="6F69D500" w14:textId="6B8913A2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  <w:p w:rsidR="0AC2DF42" w:rsidP="32D9A34B" w:rsidRDefault="0AC2DF42" w14:paraId="660E7AE4" w14:textId="7878E78A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32D9A34B" w:rsidR="0AC2DF42">
              <w:rPr>
                <w:rFonts w:ascii="Aptos" w:hAnsi="Aptos" w:eastAsia="Aptos" w:cs="Aptos" w:asciiTheme="minorAscii" w:hAnsiTheme="minorAscii" w:eastAsiaTheme="minorEastAsia" w:cstheme="minorBidi"/>
                <w:b w:val="1"/>
                <w:bCs w:val="1"/>
                <w:i w:val="0"/>
                <w:iCs w:val="0"/>
                <w:color w:val="auto"/>
                <w:sz w:val="22"/>
                <w:szCs w:val="22"/>
                <w:lang w:val="en-US" w:eastAsia="ja-JP" w:bidi="ar-SA"/>
              </w:rPr>
              <w:t>Spring 2</w:t>
            </w:r>
          </w:p>
        </w:tc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0AC2DF42" w:rsidP="32D9A34B" w:rsidRDefault="0AC2DF42" w14:paraId="1B72A95A" w14:textId="6A38E82B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  <w:p w:rsidR="0AC2DF42" w:rsidP="32D9A34B" w:rsidRDefault="0AC2DF42" w14:paraId="26B66535" w14:textId="329B0B53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32D9A34B" w:rsidR="0AC2DF42">
              <w:rPr>
                <w:rFonts w:ascii="Aptos" w:hAnsi="Aptos" w:eastAsia="Aptos" w:cs="Aptos" w:asciiTheme="minorAscii" w:hAnsiTheme="minorAscii" w:eastAsiaTheme="minorEastAsia" w:cstheme="minorBidi"/>
                <w:b w:val="1"/>
                <w:bCs w:val="1"/>
                <w:i w:val="0"/>
                <w:iCs w:val="0"/>
                <w:color w:val="auto"/>
                <w:sz w:val="22"/>
                <w:szCs w:val="22"/>
                <w:lang w:val="en-US" w:eastAsia="ja-JP" w:bidi="ar-SA"/>
              </w:rPr>
              <w:t>Summer 1</w:t>
            </w:r>
          </w:p>
        </w:tc>
        <w:tc>
          <w:tcPr>
            <w:tcW w:w="307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AC2DF42" w:rsidP="32D9A34B" w:rsidRDefault="0AC2DF42" w14:paraId="28A94B6E" w14:textId="74C0C7DB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  <w:p w:rsidR="0AC2DF42" w:rsidP="32D9A34B" w:rsidRDefault="0AC2DF42" w14:paraId="2B447362" w14:textId="3966DC0A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32D9A34B" w:rsidR="0AC2DF42">
              <w:rPr>
                <w:rFonts w:ascii="Aptos" w:hAnsi="Aptos" w:eastAsia="Aptos" w:cs="Aptos" w:asciiTheme="minorAscii" w:hAnsiTheme="minorAscii" w:eastAsiaTheme="minorEastAsia" w:cstheme="minorBidi"/>
                <w:b w:val="1"/>
                <w:bCs w:val="1"/>
                <w:i w:val="0"/>
                <w:iCs w:val="0"/>
                <w:color w:val="auto"/>
                <w:sz w:val="22"/>
                <w:szCs w:val="22"/>
                <w:lang w:val="en-US" w:eastAsia="ja-JP" w:bidi="ar-SA"/>
              </w:rPr>
              <w:t>Summer 2</w:t>
            </w:r>
          </w:p>
        </w:tc>
      </w:tr>
      <w:tr w:rsidR="0AC2DF42" w:rsidTr="575F4E82" w14:paraId="0573DBF7">
        <w:trPr>
          <w:trHeight w:val="300"/>
        </w:trPr>
        <w:tc>
          <w:tcPr>
            <w:tcW w:w="3075" w:type="dxa"/>
            <w:tcBorders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AC2DF42" w:rsidP="32D9A34B" w:rsidRDefault="0AC2DF42" w14:paraId="52C740D4" w14:textId="0926F067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4402983B" w:rsidP="575F4E82" w:rsidRDefault="4402983B" w14:paraId="6145EEB1" w14:textId="0DF26F0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75F4E82" w:rsidR="01AB5C3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de-DE"/>
              </w:rPr>
              <w:t>2. Religion and Science – Creation</w:t>
            </w:r>
          </w:p>
          <w:p w:rsidR="4402983B" w:rsidP="575F4E82" w:rsidRDefault="4402983B" w14:paraId="79776C22" w14:textId="4C9C5326">
            <w:pPr>
              <w:pStyle w:val="Normal"/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  <w:p w:rsidR="0AC2DF42" w:rsidP="32D9A34B" w:rsidRDefault="0AC2DF42" w14:paraId="1BD6701F" w14:textId="5EA1B49A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6150" w:type="dxa"/>
            <w:gridSpan w:val="2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AC2DF42" w:rsidP="575F4E82" w:rsidRDefault="0AC2DF42" w14:paraId="288F6049" w14:textId="58E6DC3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75F4E82" w:rsidR="01AB5C3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de-DE"/>
              </w:rPr>
              <w:t>AQA unit awards</w:t>
            </w:r>
          </w:p>
          <w:p w:rsidR="0AC2DF42" w:rsidP="575F4E82" w:rsidRDefault="0AC2DF42" w14:paraId="662DB1EC" w14:textId="28065A4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A7C22" w:themeColor="accent6" w:themeTint="FF" w:themeShade="BF"/>
                <w:sz w:val="16"/>
                <w:szCs w:val="16"/>
                <w:lang w:val="en-US"/>
              </w:rPr>
            </w:pPr>
            <w:r w:rsidRPr="575F4E82" w:rsidR="01AB5C3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A7C22" w:themeColor="accent6" w:themeTint="FF" w:themeShade="BF"/>
                <w:sz w:val="16"/>
                <w:szCs w:val="16"/>
                <w:lang w:val="de-DE"/>
              </w:rPr>
              <w:t>1.Muslims</w:t>
            </w:r>
          </w:p>
          <w:p w:rsidR="0AC2DF42" w:rsidP="575F4E82" w:rsidRDefault="0AC2DF42" w14:paraId="69DD2583" w14:textId="5116D81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6FFCC"/>
                <w:sz w:val="16"/>
                <w:szCs w:val="16"/>
                <w:lang w:val="en-US"/>
              </w:rPr>
            </w:pPr>
          </w:p>
          <w:p w:rsidR="0AC2DF42" w:rsidP="575F4E82" w:rsidRDefault="0AC2DF42" w14:paraId="4C7AAA1C" w14:textId="22B3160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6"/>
                <w:szCs w:val="16"/>
                <w:lang w:val="en-US"/>
              </w:rPr>
            </w:pPr>
          </w:p>
          <w:p w:rsidR="0AC2DF42" w:rsidP="575F4E82" w:rsidRDefault="0AC2DF42" w14:paraId="2DAAE166" w14:textId="41664AF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75F4E82" w:rsidR="01AB5C3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de-DE"/>
              </w:rPr>
              <w:t>2.Islamic and Christian views on peace and conflict</w:t>
            </w:r>
          </w:p>
          <w:p w:rsidR="0AC2DF42" w:rsidP="575F4E82" w:rsidRDefault="0AC2DF42" w14:paraId="16956D70" w14:textId="3B4CD0C8">
            <w:pPr>
              <w:pStyle w:val="Normal"/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</w:tc>
      </w:tr>
    </w:tbl>
    <w:p w:rsidR="0AC2DF42" w:rsidP="0AC2DF42" w:rsidRDefault="0AC2DF42" w14:paraId="2E6AC106" w14:textId="544B1ABD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C2DF42" w:rsidP="32D9A34B" w:rsidRDefault="0AC2DF42" w14:paraId="54BBD8BA" w14:textId="55464424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2D9A34B" w:rsidP="32D9A34B" w:rsidRDefault="32D9A34B" w14:paraId="5C12CD58" w14:textId="0A07EDDD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2D9A34B" w:rsidP="32D9A34B" w:rsidRDefault="32D9A34B" w14:paraId="44A26A2F" w14:textId="07A948D9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2D9A34B" w:rsidP="32D9A34B" w:rsidRDefault="32D9A34B" w14:paraId="20E7E8E5" w14:textId="2AF97FC7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2D9A34B" w:rsidP="32D9A34B" w:rsidRDefault="32D9A34B" w14:paraId="3B89EDA5" w14:textId="1821A3FF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2D9A34B" w:rsidP="32D9A34B" w:rsidRDefault="32D9A34B" w14:paraId="68F9B191" w14:textId="0EB497D3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075"/>
        <w:gridCol w:w="3075"/>
        <w:gridCol w:w="3075"/>
      </w:tblGrid>
      <w:tr w:rsidR="0AC2DF42" w:rsidTr="575F4E82" w14:paraId="27F091C7">
        <w:trPr>
          <w:trHeight w:val="300"/>
        </w:trPr>
        <w:tc>
          <w:tcPr>
            <w:tcW w:w="3075" w:type="dxa"/>
            <w:tcBorders>
              <w:top w:val="single" w:sz="6"/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AC2DF42" w:rsidP="4402983B" w:rsidRDefault="0AC2DF42" w14:paraId="446191C7" w14:textId="5D6E1D0C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402983B" w:rsidR="0AC2DF42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Year 11</w:t>
            </w:r>
          </w:p>
          <w:p w:rsidR="0AC2DF42" w:rsidP="4402983B" w:rsidRDefault="0AC2DF42" w14:paraId="734BA866" w14:textId="51C4AFD9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402983B" w:rsidR="0AC2DF42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Autumn 1</w:t>
            </w:r>
          </w:p>
        </w:tc>
        <w:tc>
          <w:tcPr>
            <w:tcW w:w="307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AC2DF42" w:rsidP="4402983B" w:rsidRDefault="0AC2DF42" w14:paraId="26B291AE" w14:textId="31FC1A3D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AC2DF42" w:rsidP="0AC2DF42" w:rsidRDefault="0AC2DF42" w14:paraId="078ECBCC" w14:textId="7D2B2038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AC2DF42" w:rsidR="0AC2DF42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Autumn 2</w:t>
            </w:r>
          </w:p>
        </w:tc>
        <w:tc>
          <w:tcPr>
            <w:tcW w:w="3075" w:type="dxa"/>
            <w:tcBorders>
              <w:top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AC2DF42" w:rsidP="4402983B" w:rsidRDefault="0AC2DF42" w14:paraId="73C3CA73" w14:textId="3C781C74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AC2DF42" w:rsidP="0AC2DF42" w:rsidRDefault="0AC2DF42" w14:paraId="2EA301C9" w14:textId="25143A1A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AC2DF42" w:rsidR="0AC2DF42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Spring 1</w:t>
            </w:r>
          </w:p>
        </w:tc>
      </w:tr>
      <w:tr w:rsidR="0AC2DF42" w:rsidTr="575F4E82" w14:paraId="7A94BB0A">
        <w:trPr>
          <w:trHeight w:val="300"/>
        </w:trPr>
        <w:tc>
          <w:tcPr>
            <w:tcW w:w="6150" w:type="dxa"/>
            <w:gridSpan w:val="2"/>
            <w:tcBorders>
              <w:lef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AC2DF42" w:rsidP="32D9A34B" w:rsidRDefault="0AC2DF42" w14:paraId="1D0D5750" w14:textId="1AD08858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/>
              </w:rPr>
            </w:pPr>
          </w:p>
          <w:p w:rsidR="0AC2DF42" w:rsidP="575F4E82" w:rsidRDefault="0AC2DF42" w14:paraId="54280E3C" w14:textId="27A60A8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75F4E82" w:rsidR="7F87E3A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de-DE"/>
              </w:rPr>
              <w:t>AQA unit awards</w:t>
            </w:r>
          </w:p>
          <w:p w:rsidR="0AC2DF42" w:rsidP="575F4E82" w:rsidRDefault="0AC2DF42" w14:paraId="2D477C3F" w14:textId="630DDC0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6"/>
                <w:szCs w:val="16"/>
                <w:lang w:val="en-US"/>
              </w:rPr>
            </w:pPr>
            <w:r w:rsidRPr="575F4E82" w:rsidR="7F87E3A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6"/>
                <w:szCs w:val="16"/>
                <w:lang w:val="de-DE"/>
              </w:rPr>
              <w:t>1.Hinduism</w:t>
            </w:r>
          </w:p>
          <w:p w:rsidR="0AC2DF42" w:rsidP="575F4E82" w:rsidRDefault="0AC2DF42" w14:paraId="187A6045" w14:textId="2484907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6"/>
                <w:szCs w:val="16"/>
                <w:lang w:val="en-US"/>
              </w:rPr>
            </w:pPr>
          </w:p>
          <w:p w:rsidR="0AC2DF42" w:rsidP="575F4E82" w:rsidRDefault="0AC2DF42" w14:paraId="1CF1BB65" w14:textId="6B6E80F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6"/>
                <w:szCs w:val="16"/>
                <w:lang w:val="en-US"/>
              </w:rPr>
            </w:pPr>
          </w:p>
          <w:p w:rsidR="0AC2DF42" w:rsidP="575F4E82" w:rsidRDefault="0AC2DF42" w14:paraId="1BB9921B" w14:textId="11036E1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75F4E82" w:rsidR="7F87E3A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de-DE"/>
              </w:rPr>
              <w:t>2.Different Faith Traditions within a Contemporary Society</w:t>
            </w:r>
          </w:p>
          <w:p w:rsidR="0AC2DF42" w:rsidP="575F4E82" w:rsidRDefault="0AC2DF42" w14:paraId="032372C1" w14:textId="1D623CF5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307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AC2DF42" w:rsidP="4402983B" w:rsidRDefault="0AC2DF42" w14:paraId="424F0A66" w14:textId="3F0DA9BA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AC2DF42" w:rsidP="575F4E82" w:rsidRDefault="0AC2DF42" w14:paraId="6847E65E" w14:textId="3B8DB21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75F4E82" w:rsidR="7F87E3A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de-DE"/>
              </w:rPr>
              <w:t>AQA unit awards</w:t>
            </w:r>
          </w:p>
          <w:p w:rsidR="0AC2DF42" w:rsidP="575F4E82" w:rsidRDefault="0AC2DF42" w14:paraId="6ADDF007" w14:textId="1FBA99A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/>
                <w:sz w:val="16"/>
                <w:szCs w:val="16"/>
                <w:lang w:val="en-US"/>
              </w:rPr>
            </w:pPr>
            <w:r w:rsidRPr="575F4E82" w:rsidR="7F87E3A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/>
                <w:sz w:val="16"/>
                <w:szCs w:val="16"/>
                <w:lang w:val="de-DE"/>
              </w:rPr>
              <w:t>1.Buddhism</w:t>
            </w:r>
          </w:p>
          <w:p w:rsidR="0AC2DF42" w:rsidP="575F4E82" w:rsidRDefault="0AC2DF42" w14:paraId="71E1D993" w14:textId="0CEF008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/>
                <w:sz w:val="16"/>
                <w:szCs w:val="16"/>
                <w:lang w:val="en-US"/>
              </w:rPr>
            </w:pPr>
          </w:p>
          <w:p w:rsidR="0AC2DF42" w:rsidP="575F4E82" w:rsidRDefault="0AC2DF42" w14:paraId="5034C982" w14:textId="5EDB4AF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/>
                <w:sz w:val="16"/>
                <w:szCs w:val="16"/>
                <w:lang w:val="en-US"/>
              </w:rPr>
            </w:pPr>
          </w:p>
          <w:p w:rsidR="0AC2DF42" w:rsidP="575F4E82" w:rsidRDefault="0AC2DF42" w14:paraId="1629F3DC" w14:textId="03B67786">
            <w:pPr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de-DE"/>
              </w:rPr>
            </w:pPr>
          </w:p>
          <w:p w:rsidR="0AC2DF42" w:rsidP="575F4E82" w:rsidRDefault="0AC2DF42" w14:paraId="301ECA84" w14:textId="4B0001F4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AC2DF42" w:rsidP="73AD5B2C" w:rsidRDefault="0AC2DF42" w14:paraId="27B3238D" w14:textId="1D8946C1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AC2DF42" w:rsidP="73AD5B2C" w:rsidRDefault="0AC2DF42" w14:paraId="784061A0" w14:textId="5A44E6B7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0AC2DF42" w:rsidTr="575F4E82" w14:paraId="2FB3D6E6">
        <w:trPr>
          <w:trHeight w:val="435"/>
        </w:trPr>
        <w:tc>
          <w:tcPr>
            <w:tcW w:w="3075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AC2DF42" w:rsidP="4402983B" w:rsidRDefault="0AC2DF42" w14:paraId="06ECAA1C" w14:textId="6F300719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  <w:p w:rsidR="0AC2DF42" w:rsidP="4402983B" w:rsidRDefault="0AC2DF42" w14:paraId="6271FB77" w14:textId="2711FF11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4402983B" w:rsidR="0AC2DF42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Spring 2</w:t>
            </w:r>
          </w:p>
        </w:tc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0AC2DF42" w:rsidP="4402983B" w:rsidRDefault="0AC2DF42" w14:paraId="0D090E17" w14:textId="614D0152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  <w:p w:rsidR="0AC2DF42" w:rsidP="4402983B" w:rsidRDefault="0AC2DF42" w14:paraId="4EF5380D" w14:textId="13150027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4402983B" w:rsidR="0AC2DF42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Summer 1</w:t>
            </w:r>
          </w:p>
        </w:tc>
        <w:tc>
          <w:tcPr>
            <w:tcW w:w="307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AC2DF42" w:rsidP="4402983B" w:rsidRDefault="0AC2DF42" w14:paraId="2EFBEECC" w14:textId="4E3E2627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  <w:p w:rsidR="0AC2DF42" w:rsidP="4402983B" w:rsidRDefault="0AC2DF42" w14:paraId="12F4B3F6" w14:textId="343ABEF3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4402983B" w:rsidR="0AC2DF42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Summer 2</w:t>
            </w:r>
          </w:p>
        </w:tc>
      </w:tr>
      <w:tr w:rsidR="0AC2DF42" w:rsidTr="575F4E82" w14:paraId="2096E1EC">
        <w:trPr>
          <w:trHeight w:val="300"/>
        </w:trPr>
        <w:tc>
          <w:tcPr>
            <w:tcW w:w="3075" w:type="dxa"/>
            <w:tcBorders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AC2DF42" w:rsidP="0AC2DF42" w:rsidRDefault="0AC2DF42" w14:paraId="56B20A18" w14:textId="4EAD5A65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AC2DF42" w:rsidP="73AD5B2C" w:rsidRDefault="0AC2DF42" w14:paraId="1292292C" w14:textId="544B8CB8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73AD5B2C" w:rsidP="575F4E82" w:rsidRDefault="73AD5B2C" w14:paraId="634CA131" w14:textId="51B76CE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75F4E82" w:rsidR="6232AF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de-DE"/>
              </w:rPr>
              <w:t>2. Crime and punishment</w:t>
            </w:r>
          </w:p>
          <w:p w:rsidR="0AC2DF42" w:rsidP="0AC2DF42" w:rsidRDefault="0AC2DF42" w14:paraId="16C31825" w14:textId="3E3ECF93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6150" w:type="dxa"/>
            <w:gridSpan w:val="2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AC2DF42" w:rsidP="4402983B" w:rsidRDefault="0AC2DF42" w14:paraId="53E2C5FE" w14:textId="37010F1E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AC2DF42" w:rsidP="575F4E82" w:rsidRDefault="0AC2DF42" w14:paraId="61FB67A3" w14:textId="43BC7240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6232AF0E" w:rsidP="575F4E82" w:rsidRDefault="6232AF0E" w14:paraId="755D1A0C" w14:textId="108ACB9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75F4E82" w:rsidR="6232AF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de-DE"/>
              </w:rPr>
              <w:t>AQA unit awards</w:t>
            </w:r>
          </w:p>
          <w:p w:rsidR="6232AF0E" w:rsidP="575F4E82" w:rsidRDefault="6232AF0E" w14:paraId="3E6A5DF2" w14:textId="1B645D4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66CC"/>
                <w:sz w:val="16"/>
                <w:szCs w:val="16"/>
                <w:lang w:val="en-US"/>
              </w:rPr>
            </w:pPr>
            <w:r w:rsidRPr="575F4E82" w:rsidR="6232AF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66CC"/>
                <w:sz w:val="16"/>
                <w:szCs w:val="16"/>
                <w:lang w:val="de-DE"/>
              </w:rPr>
              <w:t>1.Humanism</w:t>
            </w:r>
          </w:p>
          <w:p w:rsidR="575F4E82" w:rsidP="575F4E82" w:rsidRDefault="575F4E82" w14:paraId="150C09F0" w14:textId="2E511D02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0AC2DF42" w:rsidP="73AD5B2C" w:rsidRDefault="0AC2DF42" w14:paraId="73F3A523" w14:textId="02651184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</w:tbl>
    <w:p w:rsidR="0AC2DF42" w:rsidP="0AC2DF42" w:rsidRDefault="0AC2DF42" w14:paraId="0B2CED5D" w14:textId="58C94CB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347353"/>
    <w:rsid w:val="01AB5C38"/>
    <w:rsid w:val="03AD10F1"/>
    <w:rsid w:val="085BC529"/>
    <w:rsid w:val="095E95F9"/>
    <w:rsid w:val="0AC2DF42"/>
    <w:rsid w:val="0EE912B8"/>
    <w:rsid w:val="14CB76FA"/>
    <w:rsid w:val="18F1C708"/>
    <w:rsid w:val="19FCE139"/>
    <w:rsid w:val="1C6637D1"/>
    <w:rsid w:val="20133DBA"/>
    <w:rsid w:val="2440A045"/>
    <w:rsid w:val="27EBFF2D"/>
    <w:rsid w:val="2F7F2CD5"/>
    <w:rsid w:val="32D9A34B"/>
    <w:rsid w:val="3EEA7032"/>
    <w:rsid w:val="4402983B"/>
    <w:rsid w:val="575F4E82"/>
    <w:rsid w:val="5C347353"/>
    <w:rsid w:val="5F4A33D5"/>
    <w:rsid w:val="5FD8511C"/>
    <w:rsid w:val="6113090A"/>
    <w:rsid w:val="6232AF0E"/>
    <w:rsid w:val="66D7CB94"/>
    <w:rsid w:val="6B2DCC54"/>
    <w:rsid w:val="6BA6CAB5"/>
    <w:rsid w:val="73AD5B2C"/>
    <w:rsid w:val="7773570A"/>
    <w:rsid w:val="77DA05CC"/>
    <w:rsid w:val="7BA86FEA"/>
    <w:rsid w:val="7F87E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F0E0"/>
  <w15:chartTrackingRefBased/>
  <w15:docId w15:val="{679769EF-638A-49F9-B043-F8D3ED404B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BD8F531D9274B929EFDB8696DDEA7" ma:contentTypeVersion="22" ma:contentTypeDescription="Create a new document." ma:contentTypeScope="" ma:versionID="4a1004aaef22de9c6b1a0f3517675f80">
  <xsd:schema xmlns:xsd="http://www.w3.org/2001/XMLSchema" xmlns:xs="http://www.w3.org/2001/XMLSchema" xmlns:p="http://schemas.microsoft.com/office/2006/metadata/properties" xmlns:ns1="http://schemas.microsoft.com/sharepoint/v3" xmlns:ns2="2f65c0ac-4536-4e55-9dd8-e2cc86567471" xmlns:ns3="bab20fe8-313a-45de-8fac-aeb97d361bf6" targetNamespace="http://schemas.microsoft.com/office/2006/metadata/properties" ma:root="true" ma:fieldsID="b2c580e348433f7912f9ee9e42c29c28" ns1:_="" ns2:_="" ns3:_="">
    <xsd:import namespace="http://schemas.microsoft.com/sharepoint/v3"/>
    <xsd:import namespace="2f65c0ac-4536-4e55-9dd8-e2cc86567471"/>
    <xsd:import namespace="bab20fe8-313a-45de-8fac-aeb97d361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c0ac-4536-4e55-9dd8-e2cc86567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a9db47-eb65-4be9-aa35-9c3a6c661541}" ma:internalName="TaxCatchAll" ma:showField="CatchAllData" ma:web="2f65c0ac-4536-4e55-9dd8-e2cc86567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0fe8-313a-45de-8fac-aeb97d361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f65c0ac-4536-4e55-9dd8-e2cc86567471" xsi:nil="true"/>
    <lcf76f155ced4ddcb4097134ff3c332f xmlns="bab20fe8-313a-45de-8fac-aeb97d361b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2F61A8-BCC6-4916-AF2E-6074A44D3C40}"/>
</file>

<file path=customXml/itemProps2.xml><?xml version="1.0" encoding="utf-8"?>
<ds:datastoreItem xmlns:ds="http://schemas.openxmlformats.org/officeDocument/2006/customXml" ds:itemID="{59071114-720E-4C56-A6C1-8BCDC0346A64}"/>
</file>

<file path=customXml/itemProps3.xml><?xml version="1.0" encoding="utf-8"?>
<ds:datastoreItem xmlns:ds="http://schemas.openxmlformats.org/officeDocument/2006/customXml" ds:itemID="{458F3767-3B5D-4E05-BA05-883DA564A3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S.Appleby [ Croft Community School ]</dc:creator>
  <keywords/>
  <dc:description/>
  <lastModifiedBy>S.Appleby [ Croft Community School ]</lastModifiedBy>
  <dcterms:created xsi:type="dcterms:W3CDTF">2024-03-13T14:29:36.0000000Z</dcterms:created>
  <dcterms:modified xsi:type="dcterms:W3CDTF">2024-07-16T07:56:40.4041034Z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0x01010082FBD8F531D9274B929EFDB8696DDEA7</vt:lpwstr>
  </property>
  <property fmtid="{D5CDD505-2E9C-101B-9397-08002B2CF9AE}" pid="3" name="MediaServiceImageTags">
    <vt:lpwstr/>
  </property>
</Properties>
</file>